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In </w:t>
      </w:r>
      <w:bookmarkStart w:colFirst="0" w:colLast="0" w:name="bookmark=id.gjdgxs" w:id="1"/>
      <w:bookmarkEnd w:id="1"/>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 </w:t>
      </w:r>
    </w:p>
    <w:p w:rsidR="00000000" w:rsidDel="00000000" w:rsidP="00000000" w:rsidRDefault="00000000" w:rsidRPr="00000000" w14:paraId="0000000F">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entering into a Contract the Relevant Authority is acting as part of the Crown; and</w:t>
      </w:r>
    </w:p>
    <w:p w:rsidR="00000000" w:rsidDel="00000000" w:rsidP="00000000" w:rsidRDefault="00000000" w:rsidRPr="00000000" w14:paraId="00000012">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w:t>
      </w:r>
    </w:p>
    <w:p w:rsidR="00000000" w:rsidDel="00000000" w:rsidP="00000000" w:rsidRDefault="00000000" w:rsidRPr="00000000" w14:paraId="00000015">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6"/>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Order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Order Contracts.</w:t>
      </w:r>
    </w:p>
    <w:p w:rsidR="00000000" w:rsidDel="00000000" w:rsidP="00000000" w:rsidRDefault="00000000" w:rsidRPr="00000000" w14:paraId="00000017">
      <w:pPr>
        <w:numPr>
          <w:ilvl w:val="1"/>
          <w:numId w:val="6"/>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567"/>
        <w:jc w:val="both"/>
        <w:rPr>
          <w:rFonts w:ascii="Arial" w:cs="Arial" w:eastAsia="Arial" w:hAnsi="Arial"/>
          <w:color w:val="000000"/>
          <w:sz w:val="24"/>
          <w:szCs w:val="24"/>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84"/>
        <w:tblGridChange w:id="0">
          <w:tblGrid>
            <w:gridCol w:w="2263"/>
            <w:gridCol w:w="7484"/>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“Accounting Reference Date”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each year the date to which the Supplier prepares its annual audited financial statements;</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2et92p0" w:id="5"/>
            <w:bookmarkEnd w:id="5"/>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an Order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an Order Contract (including proposed or actual variations to them in accordance with the Contract); </w:t>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DPS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7"/>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“Bronze Contract”</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Contract categorised as a Bronze contract using the Cabinet Office Contract Tiering Tool;</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Order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Data”</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data, text, drawings, diagrams, images or sounds (together with any database made up of any of these) which are embodied in any electronic, magnetic, optical or tangible media, including any Buyer’s or End User’s Confidential Information, and which:</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tabs>
                <w:tab w:val="left" w:pos="-179"/>
                <w:tab w:val="left" w:pos="-9"/>
              </w:tabs>
              <w:spacing w:after="120" w:lineRule="auto"/>
              <w:ind w:left="709" w:hanging="5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are supplied to the Supplier by or on behalf of the Buyer, or End User; or</w:t>
            </w:r>
          </w:p>
          <w:p w:rsidR="00000000" w:rsidDel="00000000" w:rsidP="00000000" w:rsidRDefault="00000000" w:rsidRPr="00000000" w14:paraId="00000050">
            <w:pPr>
              <w:numPr>
                <w:ilvl w:val="0"/>
                <w:numId w:val="1"/>
              </w:numPr>
              <w:pBdr>
                <w:top w:space="0" w:sz="0" w:val="nil"/>
                <w:left w:space="0" w:sz="0" w:val="nil"/>
                <w:bottom w:space="0" w:sz="0" w:val="nil"/>
                <w:right w:space="0" w:sz="0" w:val="nil"/>
                <w:between w:space="0" w:sz="0" w:val="nil"/>
              </w:pBdr>
              <w:tabs>
                <w:tab w:val="left" w:pos="-179"/>
                <w:tab w:val="left" w:pos="-9"/>
              </w:tabs>
              <w:spacing w:after="120" w:lineRule="auto"/>
              <w:ind w:left="709" w:hanging="53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the Supplier is required to generate, process, store or transmit pursuant to this Contract; or</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Personal Data for which the Buyer or End User is the Controller;</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Existing IPR”</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and all IPR that are owned by or licensed to the Buyer, and where the Buyer is a Central Government Body, any Crown IPR,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DPS Contract initially identified in the DPS Appointment Form and subsequently on the Platform;</w:t>
            </w:r>
          </w:p>
        </w:tc>
      </w:tr>
      <w:tr>
        <w:trPr>
          <w:cantSplit w:val="0"/>
          <w:tblHeader w:val="0"/>
        </w:trPr>
        <w:tc>
          <w:tcPr/>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5E">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Order Contract, as set out in the Order Form, for the full and proper performance by the Supplier of its obligations under the Order Contract less any Deductions;</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DPS Contract or the Order Contract, as the context requires;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DPS Contract or Order Contract on and from the earlier of the:</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“Consortia” / “Consortium”</w:t>
            </w:r>
            <w:r w:rsidDel="00000000" w:rsidR="00000000" w:rsidRPr="00000000">
              <w:rPr>
                <w:rtl w:val="0"/>
              </w:rPr>
            </w:r>
          </w:p>
        </w:tc>
        <w:tc>
          <w:tcPr/>
          <w:p w:rsidR="00000000" w:rsidDel="00000000" w:rsidP="00000000" w:rsidRDefault="00000000" w:rsidRPr="00000000" w14:paraId="00000082">
            <w:pP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can refer to multiple suppliers working in collaboration on the same contract, also known in public sector documentation as ‘Group of Economic Operators’. This will have one lead supplier who manages all the other suppliers within the group / consortia. </w:t>
            </w:r>
            <w:r w:rsidDel="00000000" w:rsidR="00000000" w:rsidRPr="00000000">
              <w:rPr>
                <w:rtl w:val="0"/>
              </w:rPr>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DPS Contracts and Order Contracts;</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7">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8">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9">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8A">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8B">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1">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2">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3">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79"/>
                <w:tab w:val="left" w:pos="411"/>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5">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Order Contract Period whether in relation to Supplier Assets or otherwise;</w:t>
            </w:r>
          </w:p>
          <w:p w:rsidR="00000000" w:rsidDel="00000000" w:rsidP="00000000" w:rsidRDefault="00000000" w:rsidRPr="00000000" w14:paraId="00000098">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9">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Order Schedule 16 (Benchmarking) where such Schedule is used; and</w:t>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"Crown Body"</w:t>
            </w:r>
            <w:r w:rsidDel="00000000" w:rsidR="00000000" w:rsidRPr="00000000">
              <w:rPr>
                <w:rtl w:val="0"/>
              </w:rPr>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r w:rsidDel="00000000" w:rsidR="00000000" w:rsidRPr="00000000">
              <w:rPr>
                <w:rtl w:val="0"/>
              </w:rPr>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DPS Appointment Form;</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an Order Contract;</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Levy"</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DPS Schedule 5 (Management Levy and Information);</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"Disaster"</w:t>
            </w: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"Disaster Period"); </w:t>
            </w:r>
            <w:r w:rsidDel="00000000" w:rsidR="00000000" w:rsidRPr="00000000">
              <w:rPr>
                <w:rtl w:val="0"/>
              </w:rPr>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2">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4">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operated by CCS in accordance with Regulation 34 that this DPS Contract governs access to; </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Application"</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application submitted by the Supplier to CCS and annexed to or referred to in DPS Schedule 2 (DPS Application);</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Appointment Form"</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DPS Incorporated Terms and crucial information required for the DPS Contract, to be executed by the Supplier and CCS and subsequently held on the Platform;</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dynamic purchasing system access agreement established between CCS and the Supplier in accordance with Regulation 34 by the DPS Appointment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Contract Period"</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DPS Start Date until the End Date of the DPS Contract;</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Expiry Date"</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the DPS Contract as stated in the DPS Appointment Form;</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Incorporated Terms"</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DPS Contract specified in the DPS Appointment Form;</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Initial Period"</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the DPS Contract as specified in the DPS Appointment Form;</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Optional Extension Period"</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DPS Initial Period may be extended as specified in the DPS Appointment Form;</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Pricing"</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maximum price(s) applicable to the provision of the Deliverables set out in DPS Schedule 3 (DPS Pricing);</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Registration"</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registration process a Supplier undertakes when submitting its details onto the Platform;</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SQ Submission"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selection questionnaire response;</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Special Terms"</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DPS Appointment Form incorporated into the DPS Contract;</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Start Date"</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DPS Contract as stated in the DPS Appointment Form;</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1">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User”</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party that is accessing the Deliverables provided pursuant to this Contract (including the Buyer where it is accessing services on its own account as a user);</w:t>
            </w:r>
          </w:p>
        </w:tc>
      </w:tr>
      <w:tr>
        <w:trPr>
          <w:cantSplit w:val="0"/>
          <w:tblHeader w:val="0"/>
        </w:trPr>
        <w:tc>
          <w:tcPr/>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Contract Charges”</w:t>
            </w:r>
          </w:p>
        </w:tc>
        <w:tc>
          <w:tcPr/>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Supplier in the first Contract Year specified in the Order Form;</w:t>
            </w:r>
          </w:p>
        </w:tc>
      </w:tr>
      <w:tr>
        <w:trPr>
          <w:cantSplit w:val="0"/>
          <w:tblHeader w:val="0"/>
        </w:trPr>
        <w:tc>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Contract Charges; or </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any subsequent Contract Years, the Charges paid or payable in the previous Contract Year; or</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after the end of the Contract, the Charges paid or payable in the last Contract Year during the Contract Period; </w:t>
            </w:r>
          </w:p>
        </w:tc>
      </w:tr>
      <w:tr>
        <w:trPr>
          <w:cantSplit w:val="0"/>
          <w:tblHeader w:val="0"/>
        </w:trPr>
        <w:tc>
          <w:tcPr/>
          <w:p w:rsidR="00000000" w:rsidDel="00000000" w:rsidP="00000000" w:rsidRDefault="00000000" w:rsidRPr="00000000" w14:paraId="000001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Buyer”</w:t>
            </w:r>
          </w:p>
        </w:tc>
        <w:tc>
          <w:tcPr/>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3">
            <w:pPr>
              <w:numPr>
                <w:ilvl w:val="0"/>
                <w:numId w:val="5"/>
              </w:numPr>
              <w:pBdr>
                <w:top w:space="0" w:sz="0" w:val="nil"/>
                <w:left w:space="0" w:sz="0" w:val="nil"/>
                <w:bottom w:space="0" w:sz="0" w:val="nil"/>
                <w:right w:space="0" w:sz="0" w:val="nil"/>
                <w:between w:space="0" w:sz="0" w:val="nil"/>
              </w:pBdr>
              <w:tabs>
                <w:tab w:val="left" w:pos="-179"/>
              </w:tabs>
              <w:spacing w:after="120" w:line="276" w:lineRule="auto"/>
              <w:ind w:left="89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eligible to use the DPS; and</w:t>
            </w:r>
          </w:p>
          <w:p w:rsidR="00000000" w:rsidDel="00000000" w:rsidP="00000000" w:rsidRDefault="00000000" w:rsidRPr="00000000" w14:paraId="00000104">
            <w:pPr>
              <w:numPr>
                <w:ilvl w:val="0"/>
                <w:numId w:val="5"/>
              </w:numPr>
              <w:pBdr>
                <w:top w:space="0" w:sz="0" w:val="nil"/>
                <w:left w:space="0" w:sz="0" w:val="nil"/>
                <w:bottom w:space="0" w:sz="0" w:val="nil"/>
                <w:right w:space="0" w:sz="0" w:val="nil"/>
                <w:between w:space="0" w:sz="0" w:val="nil"/>
              </w:pBdr>
              <w:tabs>
                <w:tab w:val="left" w:pos="-179"/>
              </w:tabs>
              <w:spacing w:after="120" w:line="276" w:lineRule="auto"/>
              <w:ind w:left="89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entering into an Exempt Order Contract that is not subject to (as applicable) any of:</w:t>
            </w:r>
          </w:p>
          <w:p w:rsidR="00000000" w:rsidDel="00000000" w:rsidP="00000000" w:rsidRDefault="00000000" w:rsidRPr="00000000" w14:paraId="00000105">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Regulations;</w:t>
            </w:r>
          </w:p>
          <w:p w:rsidR="00000000" w:rsidDel="00000000" w:rsidP="00000000" w:rsidRDefault="00000000" w:rsidRPr="00000000" w14:paraId="00000106">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p>
          <w:p w:rsidR="00000000" w:rsidDel="00000000" w:rsidP="00000000" w:rsidRDefault="00000000" w:rsidRPr="00000000" w14:paraId="00000107">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p>
          <w:p w:rsidR="00000000" w:rsidDel="00000000" w:rsidP="00000000" w:rsidRDefault="00000000" w:rsidRPr="00000000" w14:paraId="00000108">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p>
          <w:p w:rsidR="00000000" w:rsidDel="00000000" w:rsidP="00000000" w:rsidRDefault="00000000" w:rsidRPr="00000000" w14:paraId="00000109">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Remedies Directive (2007/66/EC);</w:t>
            </w:r>
          </w:p>
          <w:p w:rsidR="00000000" w:rsidDel="00000000" w:rsidP="00000000" w:rsidRDefault="00000000" w:rsidRPr="00000000" w14:paraId="0000010A">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p>
          <w:p w:rsidR="00000000" w:rsidDel="00000000" w:rsidP="00000000" w:rsidRDefault="00000000" w:rsidRPr="00000000" w14:paraId="0000010B">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p>
          <w:p w:rsidR="00000000" w:rsidDel="00000000" w:rsidP="00000000" w:rsidRDefault="00000000" w:rsidRPr="00000000" w14:paraId="0000010C">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p>
          <w:p w:rsidR="00000000" w:rsidDel="00000000" w:rsidP="00000000" w:rsidRDefault="00000000" w:rsidRPr="00000000" w14:paraId="0000010D">
            <w:pPr>
              <w:numPr>
                <w:ilvl w:val="1"/>
                <w:numId w:val="5"/>
              </w:numPr>
              <w:pBdr>
                <w:top w:space="0" w:sz="0" w:val="nil"/>
                <w:left w:space="0" w:sz="0" w:val="nil"/>
                <w:bottom w:space="0" w:sz="0" w:val="nil"/>
                <w:right w:space="0" w:sz="0" w:val="nil"/>
                <w:between w:space="0" w:sz="0" w:val="nil"/>
              </w:pBdr>
              <w:tabs>
                <w:tab w:val="left" w:pos="-179"/>
              </w:tabs>
              <w:spacing w:after="120" w:line="276" w:lineRule="auto"/>
              <w:ind w:left="161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Order Contract”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DPS Contract;</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“Exempt Procurement Amendments”</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DPS Contract made through the Exempt Order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Expiry Date or the Order Expiry Date (as the context dictates); </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DPS Optional Extension Period or the Order Optional Extension Period as the context dictates;</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"Filter Categories"</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categories specified in DPS Schedule 1 (Specification), if applicable;</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Reports”</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by the Supplier to the Buyer that:</w:t>
            </w:r>
          </w:p>
          <w:p w:rsidR="00000000" w:rsidDel="00000000" w:rsidP="00000000" w:rsidRDefault="00000000" w:rsidRPr="00000000" w14:paraId="0000011E">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Supplier Profit Margin forecast by the Supplier;</w:t>
            </w:r>
          </w:p>
          <w:p w:rsidR="00000000" w:rsidDel="00000000" w:rsidP="00000000" w:rsidRDefault="00000000" w:rsidRPr="00000000" w14:paraId="0000011F">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20">
            <w:pPr>
              <w:numPr>
                <w:ilvl w:val="1"/>
                <w:numId w:val="2"/>
              </w:numPr>
              <w:pBdr>
                <w:top w:space="0" w:sz="0" w:val="nil"/>
                <w:left w:space="0" w:sz="0" w:val="nil"/>
                <w:bottom w:space="0" w:sz="0" w:val="nil"/>
                <w:right w:space="0" w:sz="0" w:val="nil"/>
                <w:between w:space="0" w:sz="0" w:val="nil"/>
              </w:pBdr>
              <w:tabs>
                <w:tab w:val="left" w:pos="-179"/>
                <w:tab w:val="left" w:pos="-9"/>
              </w:tabs>
              <w:spacing w:after="120" w:lineRule="auto"/>
              <w:ind w:left="432" w:hanging="25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7">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8">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9">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"GDPR"</w:t>
            </w:r>
            <w:r w:rsidDel="00000000" w:rsidR="00000000" w:rsidRPr="00000000">
              <w:rPr>
                <w:rtl w:val="0"/>
              </w:rPr>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576"/>
                <w:tab w:val="left" w:pos="144"/>
              </w:tabs>
              <w:spacing w:after="120" w:lineRule="auto"/>
              <w:ind w:left="144.0000000000000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General Data Protection Regulation (Regulation (EU) 2016/679); </w:t>
            </w:r>
            <w:r w:rsidDel="00000000" w:rsidR="00000000" w:rsidRPr="00000000">
              <w:rPr>
                <w:rtl w:val="0"/>
              </w:rPr>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0">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3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“Gold Contract”</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Contract categorised as a Gold contract using the Cabinet Office Contract Tiering Tool;</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DPS Schedule 1 (Specification) and in relation to an Order Contract as specified in the Order Form ;</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rHeight w:val="2582.8125" w:hRule="atLeast"/>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E">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F">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 Functional Standard GovS 013: Counter Fraud”</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Standard that sets the expectations for the management of fraud, bribery and corruption risk in government organisations;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 Functional Standards GovS 015: Grants”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Standard that all grant making bodies adhere to when developing grant schemes and programmes;</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 Grants Information Service (GGIS)”</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portal that captures all information on grant awards across all departments;</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"Government Procurement Card"</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Government’s preferred method of purchasing and payment for low value goods or services https://www.gov.uk/government/publications/governmentprocurement-card--2;</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of Economic Operators”</w:t>
            </w:r>
            <w:r w:rsidDel="00000000" w:rsidR="00000000" w:rsidRPr="00000000">
              <w:rPr>
                <w:rtl w:val="0"/>
              </w:rPr>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This can refer to multiple suppliers working in collaboration on the same contract, also known as a consortium or consortia. This will have one lead supplier who manages all the other suppliers within the group / consortia. </w:t>
            </w:r>
            <w:r w:rsidDel="00000000" w:rsidR="00000000" w:rsidRPr="00000000">
              <w:rPr>
                <w:rtl w:val="0"/>
              </w:rPr>
            </w:r>
          </w:p>
        </w:tc>
      </w:tr>
      <w:tr>
        <w:trPr>
          <w:cantSplit w:val="0"/>
          <w:tblHeader w:val="0"/>
        </w:trPr>
        <w:tc>
          <w:tcPr/>
          <w:p w:rsidR="00000000" w:rsidDel="00000000" w:rsidP="00000000" w:rsidRDefault="00000000" w:rsidRPr="00000000" w14:paraId="0000014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 Government” or “HMG”</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Government;</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His Majesty’s Revenue and Customs;</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7">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8">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w:t>
            </w:r>
          </w:p>
          <w:p w:rsidR="00000000" w:rsidDel="00000000" w:rsidP="00000000" w:rsidRDefault="00000000" w:rsidRPr="00000000" w14:paraId="00000159">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A">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Order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DPS Schedule 3 (DPS Pricing) and the relevant Order Form;</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on the Platform or the Order Form, as the context requires;</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Order Contract Period to install the Goods in accordance with the Order Contract;</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B">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C">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“ISO”</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Organization for Standardization;</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0">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2">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Order Contract,</w:t>
            </w:r>
          </w:p>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on the Platform and in the Key Subcontractor Section in the Order Form;</w:t>
            </w:r>
          </w:p>
        </w:tc>
      </w:tr>
      <w:tr>
        <w:trPr>
          <w:cantSplit w:val="0"/>
          <w:tblHeader w:val="0"/>
        </w:trPr>
        <w:tc>
          <w:tcPr/>
          <w:p w:rsidR="00000000" w:rsidDel="00000000" w:rsidP="00000000" w:rsidRDefault="00000000" w:rsidRPr="00000000" w14:paraId="0000019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judgment of a relevant court of law, or directives or requirements of any regulatory body with which the relevant Party is bound to comply;</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“LED”</w:t>
            </w:r>
            <w:r w:rsidDel="00000000" w:rsidR="00000000" w:rsidRPr="00000000">
              <w:rPr>
                <w:rtl w:val="0"/>
              </w:rPr>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Law Enforcement Directive (Directive (EU) 2016/680);</w:t>
            </w:r>
            <w:r w:rsidDel="00000000" w:rsidR="00000000" w:rsidRPr="00000000">
              <w:rPr>
                <w:rtl w:val="0"/>
              </w:rPr>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DPS Schedule 5 (Management Levy and Information);</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Levy"</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on the Platform payable by the Supplier to CCS in accordance with DPS Schedule 5 (Management Levy and Information);</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“Maximum Margin Percentage” </w:t>
            </w:r>
            <w:r w:rsidDel="00000000" w:rsidR="00000000" w:rsidRPr="00000000">
              <w:rPr>
                <w:rtl w:val="0"/>
              </w:rPr>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means the percentage a Supplier will apply on top of the total cost of provision of the Services to enable effective delivery, continuous improvement and, where applicable according to the status of the Suppliers, profit.</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6">
            <w:pPr>
              <w:numPr>
                <w:ilvl w:val="1"/>
                <w:numId w:val="3"/>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7">
            <w:pPr>
              <w:numPr>
                <w:ilvl w:val="1"/>
                <w:numId w:val="3"/>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8">
            <w:pPr>
              <w:numPr>
                <w:ilvl w:val="1"/>
                <w:numId w:val="3"/>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DPS Schedule 5 (Management Levy and Information);</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DPS Schedule 5 (Management Levy and Information) setting out the information the Supplier is required to supply to the Authority;</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“Model Grant Funding Agreement”</w:t>
            </w:r>
            <w:r w:rsidDel="00000000" w:rsidR="00000000" w:rsidRPr="00000000">
              <w:rPr>
                <w:rtl w:val="0"/>
              </w:rPr>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standard funding agreement that should be signed by successful applicants; </w:t>
            </w:r>
            <w:r w:rsidDel="00000000" w:rsidR="00000000" w:rsidRPr="00000000">
              <w:rPr>
                <w:rtl w:val="0"/>
              </w:rPr>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8">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9">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 Item”</w:t>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pos="-576"/>
                <w:tab w:val="left" w:pos="144"/>
              </w:tabs>
              <w:spacing w:after="120" w:lineRule="auto"/>
              <w:ind w:left="43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deliverable, document, product or other item within which New IPR subsists;</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F">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C0">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C1">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C2">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w:t>
            </w:r>
          </w:p>
          <w:p w:rsidR="00000000" w:rsidDel="00000000" w:rsidP="00000000" w:rsidRDefault="00000000" w:rsidRPr="00000000" w14:paraId="000001C5">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7">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8">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9">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A">
            <w:pPr>
              <w:numPr>
                <w:ilvl w:val="2"/>
                <w:numId w:val="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B">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C">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DPS Contract Period and on an annual basis;</w:t>
            </w:r>
          </w:p>
          <w:p w:rsidR="00000000" w:rsidDel="00000000" w:rsidP="00000000" w:rsidRDefault="00000000" w:rsidRPr="00000000" w14:paraId="000001C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F">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D0">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Licence”</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material that is published for use, with rights to access and modify, by any person for free, under a generally recognised open licence including Open Government Licence as set out at </w:t>
            </w:r>
            <w:hyperlink r:id="rId8">
              <w:r w:rsidDel="00000000" w:rsidR="00000000" w:rsidRPr="00000000">
                <w:rPr>
                  <w:rFonts w:ascii="Arial" w:cs="Arial" w:eastAsia="Arial" w:hAnsi="Arial"/>
                  <w:color w:val="0000ff"/>
                  <w:sz w:val="24"/>
                  <w:szCs w:val="24"/>
                  <w:u w:val="single"/>
                  <w:rtl w:val="0"/>
                </w:rPr>
                <w:t xml:space="preserve">http://www.nationalarchives.gov.uk/doc/open-government-licence/version/3/</w:t>
              </w:r>
            </w:hyperlink>
            <w:r w:rsidDel="00000000" w:rsidR="00000000" w:rsidRPr="00000000">
              <w:rPr>
                <w:rFonts w:ascii="Arial" w:cs="Arial" w:eastAsia="Arial" w:hAnsi="Arial"/>
                <w:color w:val="000000"/>
                <w:sz w:val="24"/>
                <w:szCs w:val="24"/>
                <w:rtl w:val="0"/>
              </w:rPr>
              <w:t xml:space="preserve"> and the Open Standards Principles documented at </w:t>
            </w:r>
            <w:hyperlink r:id="rId9">
              <w:r w:rsidDel="00000000" w:rsidR="00000000" w:rsidRPr="00000000">
                <w:rPr>
                  <w:rFonts w:ascii="Arial" w:cs="Arial" w:eastAsia="Arial" w:hAnsi="Arial"/>
                  <w:color w:val="0000ff"/>
                  <w:sz w:val="24"/>
                  <w:szCs w:val="24"/>
                  <w:u w:val="single"/>
                  <w:rtl w:val="0"/>
                </w:rPr>
                <w:t xml:space="preserve">https://www.gov.uk/government/publications/open-standards-principles/open-standards-principles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DPS Contract), which consists of the terms set out and referred to in the Order Form;</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Contract Period"</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Order Contract;</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Expiry Date"</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the end of an Order Contract as stated in the Order Form;</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an Order Contract;</w:t>
            </w:r>
          </w:p>
        </w:tc>
      </w:tr>
      <w:tr>
        <w:trPr>
          <w:cantSplit w:val="0"/>
          <w:tblHeader w:val="0"/>
        </w:trPr>
        <w:tc>
          <w:tcPr>
            <w:shd w:fill="ffffff" w:val="clear"/>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shd w:fill="ffffff" w:val="clear"/>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DPS Schedule 6 (Order Form Template and Order Schedules);</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Incorporated Terms"</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Order Contract specified under the relevant heading in the Order Form;</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Initial Period"</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an Order Contract specified in the Order Form;</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Optional Extension Period"</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Order Initial Period may be extended as specified in the Order Form;</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Procedure"</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an Order Contract pursuant to Clause 2 (How the contract works) and DPS Schedule 7 (Order Procedure);</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Special Terms"</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Order Contract; </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Start Date"</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an Order Contract as stated in the Order Form;</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Tender"</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an Order Procedure and set out at Order Schedule 4 (Order Tender);</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DPS Contract;</w:t>
            </w:r>
          </w:p>
        </w:tc>
      </w:tr>
      <w:tr>
        <w:trPr>
          <w:cantSplit w:val="0"/>
          <w:tblHeader w:val="0"/>
        </w:trPr>
        <w:tc>
          <w:tcPr/>
          <w:p w:rsidR="00000000" w:rsidDel="00000000" w:rsidP="00000000" w:rsidRDefault="00000000" w:rsidRPr="00000000" w14:paraId="000001E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F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DPS Contract, CCS or the Supplier, and in the in the context of an Order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DPS Contract set out in DPS Schedule 4 (DPS Management);</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online application operated on behalf of CCS to facilitate the technical operation of the DPS;</w:t>
            </w:r>
          </w:p>
        </w:tc>
      </w:tr>
      <w:tr>
        <w:trPr>
          <w:cantSplit w:val="0"/>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0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0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“Processor Personnel” </w:t>
            </w:r>
            <w:r w:rsidDel="00000000" w:rsidR="00000000" w:rsidRPr="00000000">
              <w:rPr>
                <w:rtl w:val="0"/>
              </w:rPr>
            </w:r>
          </w:p>
        </w:tc>
        <w:tc>
          <w:tcPr/>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 </w:t>
            </w:r>
            <w:r w:rsidDel="00000000" w:rsidR="00000000" w:rsidRPr="00000000">
              <w:rPr>
                <w:rtl w:val="0"/>
              </w:rPr>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10">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11">
            <w:pPr>
              <w:numPr>
                <w:ilvl w:val="2"/>
                <w:numId w:val="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12">
            <w:pPr>
              <w:numPr>
                <w:ilvl w:val="2"/>
                <w:numId w:val="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13">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14">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15">
            <w:pPr>
              <w:numPr>
                <w:ilvl w:val="2"/>
                <w:numId w:val="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16">
            <w:pPr>
              <w:numPr>
                <w:ilvl w:val="2"/>
                <w:numId w:val="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17">
            <w:pPr>
              <w:numPr>
                <w:ilvl w:val="2"/>
                <w:numId w:val="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18">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Scheme), if applicable, in the case of the DPS Contract or Order Schedule 9 (Security), if applicable, in the case of an Order Contract;</w:t>
            </w:r>
          </w:p>
        </w:tc>
      </w:tr>
      <w:tr>
        <w:trPr>
          <w:cantSplit w:val="0"/>
          <w:tblHeader w:val="0"/>
        </w:trPr>
        <w:tc>
          <w:tcPr/>
          <w:p w:rsidR="00000000" w:rsidDel="00000000" w:rsidP="00000000" w:rsidRDefault="00000000" w:rsidRPr="00000000" w14:paraId="000002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“Public Sector Body”</w:t>
            </w:r>
          </w:p>
        </w:tc>
        <w:tc>
          <w:tcPr/>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formally established organisation that is (at least in part) publicly funded to deliver a public or government service;</w:t>
            </w:r>
          </w:p>
        </w:tc>
      </w:tr>
      <w:tr>
        <w:trPr>
          <w:cantSplit w:val="0"/>
          <w:tblHeader w:val="0"/>
        </w:trPr>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23">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24">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25">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2C">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2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3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32">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Expiry Date, whether those goods are provided by the Buyer internally and/or by any third party;</w:t>
            </w:r>
          </w:p>
        </w:tc>
      </w:tr>
      <w:tr>
        <w:trPr>
          <w:cantSplit w:val="0"/>
          <w:tblHeader w:val="0"/>
        </w:trP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“RTI”</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Real Time Information;</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“Schedules"</w:t>
            </w:r>
            <w:r w:rsidDel="00000000" w:rsidR="00000000" w:rsidRPr="00000000">
              <w:rPr>
                <w:rtl w:val="0"/>
              </w:rPr>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attachment to a DPS or Order Contract which contains important information specific to each aspect of buying and selling; </w:t>
            </w:r>
            <w:r w:rsidDel="00000000" w:rsidR="00000000" w:rsidRPr="00000000">
              <w:rPr>
                <w:rtl w:val="0"/>
              </w:rPr>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Order Schedule 9 (Security) (if applicable); </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Order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DPS Schedule 8 (Self Audit Certificate);</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Order Contract (which, where Order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5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DPS Schedule 1 (Specification) and in relation to an Order Contract as specified in the Order Form;</w:t>
            </w:r>
          </w:p>
        </w:tc>
      </w:tr>
      <w:tr>
        <w:trPr>
          <w:cantSplit w:val="0"/>
          <w:tblHeader w:val="0"/>
        </w:trPr>
        <w:tc>
          <w:tcPr/>
          <w:p w:rsidR="00000000" w:rsidDel="00000000" w:rsidP="00000000" w:rsidRDefault="00000000" w:rsidRPr="00000000" w14:paraId="0000025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E">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5F">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DPS Appointment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DPS Schedule 1 (Specification), as may, in relation to an Order Contract, be supplemented by the Order Form;</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6A">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6B">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DPS Schedule 1 (Specification);</w:t>
            </w:r>
          </w:p>
          <w:p w:rsidR="00000000" w:rsidDel="00000000" w:rsidP="00000000" w:rsidRDefault="00000000" w:rsidRPr="00000000" w14:paraId="0000026C">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6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DPS Contract, the date specified on the DPS Appointment Form, and in the case of an Order Contract, the date specified in the Order Form;</w:t>
            </w:r>
          </w:p>
        </w:tc>
      </w:tr>
      <w:tr>
        <w:trPr>
          <w:cantSplit w:val="0"/>
          <w:tblHeader w:val="0"/>
        </w:trPr>
        <w:tc>
          <w:tcPr/>
          <w:p w:rsidR="00000000" w:rsidDel="00000000" w:rsidP="00000000" w:rsidRDefault="00000000" w:rsidRPr="00000000" w14:paraId="000002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Order Procedure;</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7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an Order Contract or the DPS Contract, pursuant to which a third party:</w:t>
            </w:r>
          </w:p>
          <w:p w:rsidR="00000000" w:rsidDel="00000000" w:rsidP="00000000" w:rsidRDefault="00000000" w:rsidRPr="00000000" w14:paraId="0000027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77">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78">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DPS Appointment Form;</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Order Contract but excluding the Buyer Assets;</w:t>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DPS Appointment Form, or later defined in an Order Contract; </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84">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85">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86">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tyjcwt" w:id="6"/>
            <w:bookmarkEnd w:id="6"/>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134"/>
              </w:tabs>
              <w:spacing w:after="120" w:before="120" w:lineRule="auto"/>
              <w:ind w:left="1134" w:hanging="567"/>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w:t>
            </w:r>
            <w:r w:rsidDel="00000000" w:rsidR="00000000" w:rsidRPr="00000000">
              <w:rPr>
                <w:color w:val="000000"/>
                <w:sz w:val="24"/>
                <w:szCs w:val="24"/>
                <w:rtl w:val="0"/>
              </w:rPr>
              <w:t xml:space="preserve">Order</w:t>
            </w:r>
            <w:r w:rsidDel="00000000" w:rsidR="00000000" w:rsidRPr="00000000">
              <w:rPr>
                <w:rFonts w:ascii="Arial" w:cs="Arial" w:eastAsia="Arial" w:hAnsi="Arial"/>
                <w:color w:val="000000"/>
                <w:sz w:val="24"/>
                <w:szCs w:val="24"/>
                <w:rtl w:val="0"/>
              </w:rPr>
              <w:t xml:space="preserve">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Order Contract;</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the Supplier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Existing IPR Licence”</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the Supplier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DPS Appointment Form;</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93">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94">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95">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an Order Contract for the relevant period;</w:t>
            </w:r>
          </w:p>
        </w:tc>
      </w:tr>
      <w:tr>
        <w:trPr>
          <w:cantSplit w:val="0"/>
          <w:tblHeader w:val="0"/>
        </w:trPr>
        <w:tc>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“Supply Chain Information Report Template”</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at Annex 1 of Joint Schedule 12 (Supply Chain Visibility);</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Order Contract detailed in the information are properly payable;</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A1">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A2">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A3">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A4">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an Order Contract;</w:t>
            </w:r>
          </w:p>
        </w:tc>
      </w:tr>
      <w:tr>
        <w:trPr>
          <w:cantSplit w:val="0"/>
          <w:tblHeader w:val="0"/>
        </w:trPr>
        <w:tc>
          <w:tcPr/>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C">
            <w:pPr>
              <w:numPr>
                <w:ilvl w:val="1"/>
                <w:numId w:val="3"/>
              </w:numPr>
              <w:pBdr>
                <w:top w:space="0" w:sz="0" w:val="nil"/>
                <w:left w:space="0" w:sz="0" w:val="nil"/>
                <w:bottom w:space="0" w:sz="0" w:val="nil"/>
                <w:right w:space="0" w:sz="0" w:val="nil"/>
                <w:between w:space="0" w:sz="0" w:val="nil"/>
              </w:pBdr>
              <w:tabs>
                <w:tab w:val="left" w:pos="-576"/>
                <w:tab w:val="left" w:pos="141"/>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D">
            <w:pPr>
              <w:numPr>
                <w:ilvl w:val="1"/>
                <w:numId w:val="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an Order Contract as set out in the Test Plan or elsewhere in an Order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 Licence”</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licence to the Third Party IPR as set out in Paragraph 1.5 of Schedule 24;</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B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B7">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B8">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B9">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BA">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Order Schedule 1 (Transparency Reports);</w:t>
            </w:r>
          </w:p>
        </w:tc>
      </w:tr>
      <w:tr>
        <w:trPr>
          <w:cantSplit w:val="0"/>
          <w:tblHeader w:val="0"/>
        </w:trPr>
        <w:tc>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w:t>
            </w:r>
          </w:p>
        </w:tc>
        <w:tc>
          <w:tcPr/>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“United Kingdom”</w:t>
            </w:r>
          </w:p>
        </w:tc>
        <w:tc>
          <w:tcPr/>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r w:rsidDel="00000000" w:rsidR="00000000" w:rsidRPr="00000000">
              <w:rPr>
                <w:rtl w:val="0"/>
              </w:rPr>
            </w:r>
          </w:p>
        </w:tc>
      </w:tr>
      <w:tr>
        <w:trPr>
          <w:cantSplit w:val="0"/>
          <w:tblHeader w:val="0"/>
        </w:trPr>
        <w:tc>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C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C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C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C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D5">
      <w:pPr>
        <w:spacing w:after="0" w:line="240" w:lineRule="auto"/>
        <w:rPr>
          <w:rFonts w:ascii="Arial" w:cs="Arial" w:eastAsia="Arial" w:hAnsi="Arial"/>
          <w:sz w:val="24"/>
          <w:szCs w:val="24"/>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A">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RM6322</w:t>
      <w:tab/>
      <w:t xml:space="preserve">                                           </w:t>
    </w:r>
  </w:p>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D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v1.4</w:t>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09" w:hanging="539"/>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lowerLetter"/>
      <w:lvlText w:val="%1)"/>
      <w:lvlJc w:val="left"/>
      <w:pPr>
        <w:ind w:left="890" w:hanging="360"/>
      </w:pPr>
      <w:rPr/>
    </w:lvl>
    <w:lvl w:ilvl="1">
      <w:start w:val="1"/>
      <w:numFmt w:val="lowerRoman"/>
      <w:lvlText w:val="%2."/>
      <w:lvlJc w:val="righ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6">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7">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widowControl w:val="0"/>
      <w:spacing w:after="220" w:line="240" w:lineRule="auto"/>
      <w:ind w:left="709" w:hanging="709"/>
      <w:jc w:val="both"/>
      <w:outlineLvl w:val="1"/>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character" w:styleId="Hyperlink">
    <w:name w:val="Hyperlink"/>
    <w:basedOn w:val="DefaultParagraphFont"/>
    <w:uiPriority w:val="99"/>
    <w:unhideWhenUsed w:val="1"/>
    <w:rsid w:val="00620A39"/>
    <w:rPr>
      <w:color w:val="0000ff" w:themeColor="hyperlink"/>
      <w:u w:val="single"/>
    </w:rPr>
  </w:style>
  <w:style w:type="paragraph" w:styleId="BalloonText">
    <w:name w:val="Balloon Text"/>
    <w:basedOn w:val="Normal"/>
    <w:link w:val="BalloonTextChar"/>
    <w:uiPriority w:val="99"/>
    <w:semiHidden w:val="1"/>
    <w:unhideWhenUsed w:val="1"/>
    <w:rsid w:val="00C61C67"/>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C61C67"/>
    <w:rPr>
      <w:rFonts w:ascii="Segoe UI" w:cs="Segoe UI" w:hAnsi="Segoe UI"/>
      <w:sz w:val="18"/>
      <w:szCs w:val="18"/>
    </w:r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open-standards-principles/open-standards-principles"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www.nationalarchives.gov.uk/doc/open-government-licence/versio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ceHOy0CDdizMDbHQZieUqf+70Q==">AMUW2mUBWcKYQLC3A065SuqdLCNj2XiFCikgYIxYh0aMKqD8xsRUkKphXN+kssRfVYivN5bGI7AHgUDLKS7uwexOgeCkbCcL0xGV7Nmi2XelwpW3CbsycJDAt8k87ajL+9wZCg0cSNuDrFZ2yAmNWshWRw8I4J3ugMXkm5V7+1IMdcoaugl5wsGRoM5+LuixAL0mA34DG5/P2xwmyOd5apO02IDVLVufEg==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2022-11-20T09:54:00Z</dcterms:created>
  <dc:creator>Victoria Iremonger</dc:creator>
</cp:coreProperties>
</file>